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4F" w:rsidRPr="000073F9" w:rsidRDefault="003C74E5" w:rsidP="004A3BF9">
      <w:pPr>
        <w:pStyle w:val="Szvegtrzs"/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0073F9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WELCOME TO THE </w:t>
      </w:r>
      <w:r w:rsidR="003B3CA9" w:rsidRPr="000073F9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1</w:t>
      </w:r>
      <w:r w:rsidR="00A35309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6</w:t>
      </w:r>
      <w:r w:rsidRPr="000073F9">
        <w:rPr>
          <w:rFonts w:ascii="Times New Roman" w:hAnsi="Times New Roman" w:cs="Times New Roman"/>
          <w:b/>
          <w:bCs/>
          <w:color w:val="000000"/>
          <w:sz w:val="22"/>
          <w:szCs w:val="22"/>
          <w:vertAlign w:val="superscript"/>
          <w:lang w:val="en-US"/>
        </w:rPr>
        <w:t>TH</w:t>
      </w:r>
      <w:r w:rsidRPr="000073F9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 SEMMELWEIS BOOK FAIR</w:t>
      </w:r>
      <w:r w:rsidR="00C36B4F" w:rsidRPr="000073F9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!</w:t>
      </w:r>
    </w:p>
    <w:p w:rsidR="009A1AE9" w:rsidRPr="000073F9" w:rsidRDefault="009A1AE9" w:rsidP="004A3BF9">
      <w:pPr>
        <w:pStyle w:val="Szvegtrzs"/>
        <w:spacing w:after="120"/>
        <w:jc w:val="center"/>
        <w:rPr>
          <w:rFonts w:ascii="Times New Roman" w:hAnsi="Times New Roman" w:cs="Times New Roman"/>
          <w:color w:val="000000"/>
          <w:lang w:val="en-US"/>
        </w:rPr>
      </w:pPr>
    </w:p>
    <w:p w:rsidR="000365DE" w:rsidRPr="000073F9" w:rsidRDefault="003C74E5" w:rsidP="00CF6DD8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  <w:r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Please read this form carefully</w:t>
      </w:r>
      <w:r w:rsidR="00C36B4F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. </w:t>
      </w:r>
      <w:r w:rsidR="00FA0625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This list contains of all the English language textbooks that you can buy here at Semmelweis Publishers. Just write</w:t>
      </w:r>
      <w:r w:rsidR="00410CF9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the </w:t>
      </w:r>
      <w:proofErr w:type="gramStart"/>
      <w:r w:rsidR="00410CF9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number</w:t>
      </w:r>
      <w:proofErr w:type="gramEnd"/>
      <w:r w:rsidR="00410CF9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of copies you need next to </w:t>
      </w:r>
      <w:r w:rsidR="00FA0625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each</w:t>
      </w:r>
      <w:r w:rsidR="00410CF9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title</w:t>
      </w:r>
      <w:r w:rsidR="00FA0625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and give </w:t>
      </w:r>
      <w:r w:rsidR="00596CED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us this form.</w:t>
      </w:r>
      <w:r w:rsidR="00F94FD2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Our colleague will prepare you the packet of books.</w:t>
      </w:r>
      <w:r w:rsidR="00410CF9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If</w:t>
      </w:r>
      <w:r w:rsidR="001D732A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you</w:t>
      </w:r>
      <w:r w:rsidR="00410CF9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need an </w:t>
      </w:r>
      <w:r w:rsidR="00410CF9" w:rsidRPr="000073F9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>invoice</w:t>
      </w:r>
      <w:r w:rsidR="00420EDF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please give us</w:t>
      </w:r>
      <w:r w:rsidR="00EA6CC2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  <w:r w:rsidR="000C080F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your</w:t>
      </w:r>
      <w:r w:rsidR="00EA6CC2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data below</w:t>
      </w:r>
      <w:r w:rsidR="00FA0625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and go to the first window (under Legendus sign)</w:t>
      </w:r>
      <w:r w:rsidR="00EA6CC2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>. We can issue the invoice only right upon buying.</w:t>
      </w:r>
      <w:r w:rsidR="00596CED" w:rsidRPr="000073F9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</w:p>
    <w:p w:rsidR="00D35E73" w:rsidRPr="000073F9" w:rsidRDefault="00D35E73" w:rsidP="00CF6DD8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p w:rsidR="00B27F60" w:rsidRPr="000073F9" w:rsidRDefault="00B27F60" w:rsidP="000B1074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BFBFBF" w:themeFill="background1" w:themeFillShade="BF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b/>
          <w:bCs/>
          <w:noProof w:val="0"/>
          <w:lang w:val="en-US"/>
        </w:rPr>
      </w:pPr>
    </w:p>
    <w:p w:rsidR="00C36B4F" w:rsidRPr="000073F9" w:rsidRDefault="000C080F" w:rsidP="000B1074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BFBFBF" w:themeFill="background1" w:themeFillShade="BF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 w:cs="Times New Roman"/>
          <w:b/>
          <w:bCs/>
          <w:noProof w:val="0"/>
          <w:lang w:val="en-US"/>
        </w:rPr>
      </w:pPr>
      <w:r w:rsidRPr="000073F9">
        <w:rPr>
          <w:rFonts w:ascii="Times New Roman" w:hAnsi="Times New Roman" w:cs="Times New Roman"/>
          <w:b/>
          <w:bCs/>
          <w:noProof w:val="0"/>
          <w:lang w:val="en-US"/>
        </w:rPr>
        <w:t>FACULTY OF MEDICINE</w:t>
      </w:r>
      <w:r w:rsidR="00C36B4F" w:rsidRPr="000073F9">
        <w:rPr>
          <w:rFonts w:ascii="Times New Roman" w:hAnsi="Times New Roman" w:cs="Times New Roman"/>
          <w:b/>
          <w:bCs/>
          <w:noProof w:val="0"/>
          <w:lang w:val="en-US"/>
        </w:rPr>
        <w:t xml:space="preserve">, </w:t>
      </w:r>
      <w:r w:rsidRPr="000073F9">
        <w:rPr>
          <w:rFonts w:ascii="Times New Roman" w:hAnsi="Times New Roman" w:cs="Times New Roman"/>
          <w:b/>
          <w:bCs/>
          <w:noProof w:val="0"/>
          <w:lang w:val="en-US"/>
        </w:rPr>
        <w:t>FACULTY OF DENTISTRY</w:t>
      </w:r>
      <w:r w:rsidR="00095789" w:rsidRPr="000073F9">
        <w:rPr>
          <w:rFonts w:ascii="Times New Roman" w:hAnsi="Times New Roman" w:cs="Times New Roman"/>
          <w:b/>
          <w:bCs/>
          <w:noProof w:val="0"/>
          <w:lang w:val="en-US"/>
        </w:rPr>
        <w:t>, FACULTY OF PHARMACY</w:t>
      </w:r>
      <w:r w:rsidR="00A35309">
        <w:rPr>
          <w:rFonts w:ascii="Times New Roman" w:hAnsi="Times New Roman" w:cs="Times New Roman"/>
          <w:b/>
          <w:bCs/>
          <w:noProof w:val="0"/>
          <w:lang w:val="en-US"/>
        </w:rPr>
        <w:t xml:space="preserve"> 2019-2020</w:t>
      </w:r>
    </w:p>
    <w:p w:rsidR="00201FD0" w:rsidRPr="000073F9" w:rsidRDefault="00201FD0" w:rsidP="000B1074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BFBFBF" w:themeFill="background1" w:themeFillShade="BF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lang w:val="en-US"/>
        </w:rPr>
      </w:pPr>
    </w:p>
    <w:p w:rsidR="00C36B4F" w:rsidRPr="000073F9" w:rsidRDefault="00C36B4F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lang w:val="en-US"/>
        </w:rPr>
      </w:pPr>
    </w:p>
    <w:tbl>
      <w:tblPr>
        <w:tblpPr w:leftFromText="141" w:rightFromText="141" w:vertAnchor="text" w:horzAnchor="margin" w:tblpXSpec="center" w:tblpY="90"/>
        <w:tblW w:w="10631" w:type="dxa"/>
        <w:tblBorders>
          <w:top w:val="single" w:sz="2" w:space="0" w:color="4D4D4D"/>
          <w:left w:val="single" w:sz="2" w:space="0" w:color="4D4D4D"/>
          <w:bottom w:val="single" w:sz="2" w:space="0" w:color="4D4D4D"/>
          <w:right w:val="single" w:sz="2" w:space="0" w:color="4D4D4D"/>
          <w:insideH w:val="single" w:sz="2" w:space="0" w:color="4D4D4D"/>
          <w:insideV w:val="single" w:sz="2" w:space="0" w:color="4D4D4D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28"/>
        <w:gridCol w:w="3625"/>
        <w:gridCol w:w="4394"/>
        <w:gridCol w:w="952"/>
        <w:gridCol w:w="1032"/>
      </w:tblGrid>
      <w:tr w:rsidR="00AE75C7" w:rsidRPr="000073F9" w:rsidTr="00AE75C7">
        <w:trPr>
          <w:trHeight w:val="4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E75C7" w:rsidRPr="000073F9" w:rsidRDefault="00AE75C7" w:rsidP="000E3616">
            <w:pPr>
              <w:pStyle w:val="p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E75C7" w:rsidRPr="000073F9" w:rsidRDefault="00AE75C7" w:rsidP="000E3616">
            <w:pPr>
              <w:pStyle w:val="p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073F9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val="en-US"/>
              </w:rPr>
              <w:t>Author/Editor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E75C7" w:rsidRPr="000073F9" w:rsidRDefault="00AE75C7" w:rsidP="000E3616">
            <w:pPr>
              <w:pStyle w:val="p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073F9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E75C7" w:rsidRPr="000073F9" w:rsidRDefault="00AE75C7" w:rsidP="000C611F">
            <w:pPr>
              <w:pStyle w:val="p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073F9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val="en-US"/>
              </w:rPr>
              <w:t>Price (HUF)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AE75C7" w:rsidRPr="000073F9" w:rsidRDefault="00AE75C7" w:rsidP="000E3616">
            <w:pPr>
              <w:pStyle w:val="p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val="en-US"/>
              </w:rPr>
            </w:pPr>
            <w:r w:rsidRPr="000073F9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val="en-US"/>
              </w:rPr>
              <w:t>Nr. of cop.</w:t>
            </w: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D1469F" w:rsidRPr="00D1469F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Belák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Erzsébet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Medical Latin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3.500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D1469F" w:rsidRPr="00D1469F">
              <w:rPr>
                <w:sz w:val="20"/>
                <w:szCs w:val="20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Belák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Erzsébet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Terminology of Medicine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700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D1469F" w:rsidRPr="00D1469F">
              <w:rPr>
                <w:sz w:val="20"/>
                <w:szCs w:val="20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Buvári–Barcza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Quantitative analytical chemistry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3.040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Csaba György,Madarász Bálint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 xml:space="preserve">The Structure of the Cell </w:t>
            </w:r>
            <w:r w:rsidRPr="000073F9">
              <w:rPr>
                <w:i/>
                <w:sz w:val="20"/>
                <w:szCs w:val="20"/>
                <w:lang w:val="en-US"/>
              </w:rPr>
              <w:t>(A sejt szerkezete)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1.740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D1469F" w:rsidRPr="00D1469F">
              <w:rPr>
                <w:sz w:val="20"/>
                <w:szCs w:val="20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Csempesz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,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Ferenc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proofErr w:type="spellStart"/>
            <w:r w:rsidRPr="000073F9">
              <w:rPr>
                <w:bCs/>
                <w:sz w:val="20"/>
                <w:szCs w:val="20"/>
              </w:rPr>
              <w:t>Experimental</w:t>
            </w:r>
            <w:proofErr w:type="spellEnd"/>
            <w:r w:rsidRPr="000073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73F9">
              <w:rPr>
                <w:bCs/>
                <w:sz w:val="20"/>
                <w:szCs w:val="20"/>
              </w:rPr>
              <w:t>Colloid</w:t>
            </w:r>
            <w:proofErr w:type="spellEnd"/>
            <w:r w:rsidRPr="000073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73F9">
              <w:rPr>
                <w:bCs/>
                <w:sz w:val="20"/>
                <w:szCs w:val="20"/>
              </w:rPr>
              <w:t>Chemistry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2.960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Enyedi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Péter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, Kiss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Levente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 xml:space="preserve">Practices in medical physiology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3.000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D1469F" w:rsidRPr="00D1469F">
              <w:rPr>
                <w:sz w:val="20"/>
                <w:szCs w:val="20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Hajdu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Ferenc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 xml:space="preserve">Histology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4.000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D1469F" w:rsidRPr="00D1469F">
              <w:rPr>
                <w:sz w:val="20"/>
                <w:szCs w:val="20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Hrabák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András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 xml:space="preserve">Laboratory Manual  Medical Chemistry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3.400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Hrabák András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Principles of Organic Chemistry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3F0B05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lang w:val="en-US"/>
              </w:rPr>
              <w:t>2.990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Hrabák András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Selected Collection of Chemical Calculations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2.980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Kellermayer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Miklós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Medical Biophysics Practices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8.000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D1469F" w:rsidRPr="00D1469F">
              <w:rPr>
                <w:sz w:val="20"/>
                <w:szCs w:val="20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Lásztity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Alexandra,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Gyimesi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János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Qualitative inorganic analysis (spiral)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2.800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D1469F" w:rsidRPr="00D1469F">
              <w:rPr>
                <w:sz w:val="20"/>
                <w:szCs w:val="20"/>
              </w:rPr>
              <w:pict>
                <v:shape id="_x0000_i103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Lásztity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Alexandra–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Noszál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Béla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proofErr w:type="spellStart"/>
            <w:r w:rsidRPr="000073F9">
              <w:rPr>
                <w:sz w:val="20"/>
                <w:szCs w:val="20"/>
                <w:lang w:val="en-US"/>
              </w:rPr>
              <w:t>Practic</w:t>
            </w:r>
            <w:proofErr w:type="spellEnd"/>
            <w:r w:rsidRPr="000073F9">
              <w:rPr>
                <w:sz w:val="20"/>
                <w:szCs w:val="20"/>
                <w:lang w:val="en-US"/>
              </w:rPr>
              <w:t>. Inorganic and General Chemistry (spiral)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1.760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Mazák, Károly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proofErr w:type="spellStart"/>
            <w:r w:rsidRPr="000073F9">
              <w:rPr>
                <w:bCs/>
                <w:sz w:val="20"/>
                <w:szCs w:val="20"/>
              </w:rPr>
              <w:t>Pharmaceutical</w:t>
            </w:r>
            <w:proofErr w:type="spellEnd"/>
            <w:r w:rsidRPr="000073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73F9">
              <w:rPr>
                <w:bCs/>
                <w:sz w:val="20"/>
                <w:szCs w:val="20"/>
              </w:rPr>
              <w:t>chemistry</w:t>
            </w:r>
            <w:proofErr w:type="spellEnd"/>
            <w:r w:rsidRPr="000073F9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0073F9">
              <w:rPr>
                <w:bCs/>
                <w:sz w:val="20"/>
                <w:szCs w:val="20"/>
              </w:rPr>
              <w:t>spiral</w:t>
            </w:r>
            <w:proofErr w:type="spellEnd"/>
            <w:r w:rsidRPr="000073F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lang w:val="en-US"/>
              </w:rPr>
              <w:t>5</w:t>
            </w: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.000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D1469F" w:rsidRPr="00D1469F">
              <w:rPr>
                <w:sz w:val="20"/>
                <w:szCs w:val="20"/>
              </w:rPr>
              <w:pict>
                <v:shape id="_x0000_i103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Monos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Emil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 xml:space="preserve">Hemodinamics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2.200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D1469F" w:rsidRPr="00D1469F">
              <w:rPr>
                <w:sz w:val="20"/>
                <w:szCs w:val="20"/>
              </w:rPr>
              <w:pict>
                <v:shape id="_x0000_i1034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Monos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Emil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Physiology of the Venous System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1.000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Nyirády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Péter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Textook of  Urology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4.000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D1469F" w:rsidRPr="00D1469F">
              <w:rPr>
                <w:sz w:val="20"/>
                <w:szCs w:val="20"/>
              </w:rPr>
              <w:pict>
                <v:shape id="_x0000_i103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Ondrejka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Pál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Emergency in surgery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1.200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81235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</w:rPr>
              <w:t>PTE ÁOK Nemzetközi Oktatási Központ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proofErr w:type="spellStart"/>
            <w:r w:rsidRPr="000073F9">
              <w:rPr>
                <w:sz w:val="20"/>
                <w:szCs w:val="20"/>
                <w:lang w:val="de-DE"/>
              </w:rPr>
              <w:t>MagyarOK</w:t>
            </w:r>
            <w:proofErr w:type="spellEnd"/>
            <w:r w:rsidRPr="000073F9">
              <w:rPr>
                <w:sz w:val="20"/>
                <w:szCs w:val="20"/>
                <w:lang w:val="de-DE"/>
              </w:rPr>
              <w:t xml:space="preserve"> 1.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6.000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</w:rPr>
              <w:t>PTE ÁOK Nemzetközi Oktatási Központ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proofErr w:type="spellStart"/>
            <w:r w:rsidRPr="000073F9">
              <w:rPr>
                <w:sz w:val="20"/>
                <w:szCs w:val="20"/>
                <w:lang w:val="de-DE"/>
              </w:rPr>
              <w:t>MagyarOK</w:t>
            </w:r>
            <w:proofErr w:type="spellEnd"/>
            <w:r w:rsidRPr="000073F9">
              <w:rPr>
                <w:sz w:val="20"/>
                <w:szCs w:val="20"/>
                <w:lang w:val="de-DE"/>
              </w:rPr>
              <w:t xml:space="preserve"> 2.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14373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6.375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Simon A.,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Tornóczi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L.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proofErr w:type="spellStart"/>
            <w:r w:rsidRPr="000073F9">
              <w:rPr>
                <w:sz w:val="20"/>
                <w:szCs w:val="20"/>
                <w:lang w:val="en-US"/>
              </w:rPr>
              <w:t>Understandig</w:t>
            </w:r>
            <w:proofErr w:type="spellEnd"/>
            <w:r w:rsidRPr="000073F9">
              <w:rPr>
                <w:sz w:val="20"/>
                <w:szCs w:val="20"/>
                <w:lang w:val="en-US"/>
              </w:rPr>
              <w:t xml:space="preserve"> ECG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7.400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Sonkodi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István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Oral and maxillofacial medicine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7.500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Sótonyi Péter–Keller Éva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Lecture Notes of Forensic Medicine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4.960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Szendrői Miklós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>Orthopedics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9.200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Szigeti Gyula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Body fluids and blood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600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Szirmai Imre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Neurological Examination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3.000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Tompa Anna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35309" w:rsidP="000E361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Basic Principles </w:t>
            </w:r>
            <w:r w:rsidR="00AE75C7" w:rsidRPr="000073F9">
              <w:rPr>
                <w:sz w:val="20"/>
                <w:szCs w:val="20"/>
                <w:lang w:val="en-US"/>
              </w:rPr>
              <w:t>of Public Health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>
              <w:rPr>
                <w:rFonts w:ascii="Times New Roman" w:hAnsi="Times New Roman" w:cs="Times New Roman"/>
                <w:noProof w:val="0"/>
                <w:lang w:val="en-US"/>
              </w:rPr>
              <w:t>1</w:t>
            </w: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.000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AE75C7" w:rsidRPr="000073F9" w:rsidTr="00AE75C7">
        <w:tc>
          <w:tcPr>
            <w:tcW w:w="628" w:type="dxa"/>
            <w:tcBorders>
              <w:top w:val="single" w:sz="4" w:space="0" w:color="auto"/>
            </w:tcBorders>
            <w:shd w:val="clear" w:color="auto" w:fill="F2F2F2"/>
            <w:vAlign w:val="bottom"/>
          </w:tcPr>
          <w:p w:rsidR="00AE75C7" w:rsidRPr="000073F9" w:rsidRDefault="00AE75C7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D1469F" w:rsidRPr="00D1469F">
              <w:rPr>
                <w:sz w:val="20"/>
                <w:szCs w:val="20"/>
              </w:rPr>
              <w:pict>
                <v:shape id="_x0000_i103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625" w:type="dxa"/>
            <w:tcBorders>
              <w:top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Tóth</w:t>
            </w:r>
            <w:proofErr w:type="spellEnd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Miklós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rPr>
                <w:sz w:val="20"/>
                <w:szCs w:val="20"/>
                <w:lang w:val="en-US"/>
              </w:rPr>
            </w:pPr>
            <w:r w:rsidRPr="000073F9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0073F9">
              <w:rPr>
                <w:sz w:val="20"/>
                <w:szCs w:val="20"/>
                <w:lang w:val="en-US"/>
              </w:rPr>
              <w:t>Consice</w:t>
            </w:r>
            <w:proofErr w:type="spellEnd"/>
            <w:r w:rsidRPr="000073F9">
              <w:rPr>
                <w:sz w:val="20"/>
                <w:szCs w:val="20"/>
                <w:lang w:val="en-US"/>
              </w:rPr>
              <w:t xml:space="preserve"> Inorganic Chemistry</w:t>
            </w:r>
            <w:r w:rsidR="000C611F">
              <w:rPr>
                <w:sz w:val="20"/>
                <w:szCs w:val="20"/>
                <w:lang w:val="en-US"/>
              </w:rPr>
              <w:t xml:space="preserve"> </w:t>
            </w:r>
            <w:r w:rsidR="000C611F" w:rsidRPr="000073F9">
              <w:rPr>
                <w:bCs/>
                <w:sz w:val="20"/>
                <w:szCs w:val="20"/>
              </w:rPr>
              <w:t>(spiral)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600</w:t>
            </w:r>
            <w:r w:rsidR="000C611F">
              <w:rPr>
                <w:rFonts w:ascii="Times New Roman" w:hAnsi="Times New Roman" w:cs="Times New Roman"/>
                <w:noProof w:val="0"/>
                <w:lang w:val="en-US"/>
              </w:rPr>
              <w:t xml:space="preserve"> Ft.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2F2F2"/>
          </w:tcPr>
          <w:p w:rsidR="00AE75C7" w:rsidRPr="000073F9" w:rsidRDefault="00AE75C7" w:rsidP="000E36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</w:tr>
      <w:tr w:rsidR="000E3616" w:rsidRPr="000073F9" w:rsidTr="000B1074">
        <w:tc>
          <w:tcPr>
            <w:tcW w:w="628" w:type="dxa"/>
            <w:tcBorders>
              <w:bottom w:val="single" w:sz="2" w:space="0" w:color="4D4D4D"/>
            </w:tcBorders>
            <w:shd w:val="clear" w:color="auto" w:fill="BFBFBF" w:themeFill="background1" w:themeFillShade="BF"/>
            <w:vAlign w:val="bottom"/>
          </w:tcPr>
          <w:p w:rsidR="000E3616" w:rsidRPr="000073F9" w:rsidRDefault="000E3616" w:rsidP="007F5886">
            <w:pPr>
              <w:jc w:val="right"/>
              <w:rPr>
                <w:sz w:val="20"/>
                <w:szCs w:val="20"/>
              </w:rPr>
            </w:pPr>
            <w:r w:rsidRPr="000073F9">
              <w:rPr>
                <w:rStyle w:val="Cmsor1Char"/>
                <w:rFonts w:ascii="Times New Roman" w:hAnsi="Times New Roman"/>
                <w:sz w:val="20"/>
                <w:szCs w:val="20"/>
              </w:rPr>
              <w:t xml:space="preserve">+ </w:t>
            </w:r>
            <w:r w:rsidR="00D1469F" w:rsidRPr="00D1469F">
              <w:rPr>
                <w:sz w:val="20"/>
                <w:szCs w:val="20"/>
              </w:rPr>
              <w:pict>
                <v:shape id="_x0000_i103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10003" w:type="dxa"/>
            <w:gridSpan w:val="4"/>
            <w:tcBorders>
              <w:bottom w:val="single" w:sz="2" w:space="0" w:color="4D4D4D"/>
            </w:tcBorders>
            <w:shd w:val="clear" w:color="auto" w:fill="BFBFBF" w:themeFill="background1" w:themeFillShade="BF"/>
          </w:tcPr>
          <w:p w:rsidR="000E3616" w:rsidRPr="000073F9" w:rsidRDefault="000E3616" w:rsidP="000E3616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en-US"/>
              </w:rPr>
            </w:pPr>
            <w:r w:rsidRPr="000073F9">
              <w:rPr>
                <w:rFonts w:ascii="Times New Roman" w:hAnsi="Times New Roman" w:cs="Times New Roman"/>
                <w:noProof w:val="0"/>
                <w:lang w:val="en-US"/>
              </w:rPr>
              <w:t>e-book</w:t>
            </w:r>
            <w:r w:rsidR="00DE5EE2" w:rsidRPr="000073F9">
              <w:rPr>
                <w:rFonts w:ascii="Times New Roman" w:hAnsi="Times New Roman" w:cs="Times New Roman"/>
                <w:noProof w:val="0"/>
                <w:lang w:val="en-US"/>
              </w:rPr>
              <w:t xml:space="preserve"> Info: www.semmelweiskiado.hu</w:t>
            </w:r>
          </w:p>
        </w:tc>
      </w:tr>
    </w:tbl>
    <w:p w:rsidR="002B0032" w:rsidRPr="003C74E5" w:rsidRDefault="002B0032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noProof w:val="0"/>
          <w:lang w:val="en-US"/>
        </w:rPr>
      </w:pPr>
    </w:p>
    <w:p w:rsidR="00D2101E" w:rsidRDefault="00D2101E" w:rsidP="000E361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noProof w:val="0"/>
          <w:lang w:val="en-US"/>
        </w:rPr>
      </w:pPr>
    </w:p>
    <w:p w:rsidR="00C36B4F" w:rsidRPr="003C74E5" w:rsidRDefault="00C36B4F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noProof w:val="0"/>
          <w:lang w:val="en-US"/>
        </w:rPr>
      </w:pPr>
    </w:p>
    <w:sectPr w:rsidR="00C36B4F" w:rsidRPr="003C74E5" w:rsidSect="000B1074">
      <w:headerReference w:type="default" r:id="rId8"/>
      <w:footerReference w:type="default" r:id="rId9"/>
      <w:pgSz w:w="12240" w:h="15840" w:code="1"/>
      <w:pgMar w:top="737" w:right="851" w:bottom="851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3F9" w:rsidRDefault="000073F9">
      <w:r>
        <w:separator/>
      </w:r>
    </w:p>
  </w:endnote>
  <w:endnote w:type="continuationSeparator" w:id="1">
    <w:p w:rsidR="000073F9" w:rsidRDefault="00007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F9" w:rsidRDefault="00A35309" w:rsidP="008E594B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526.5pt;height:114.7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3F9" w:rsidRDefault="000073F9">
      <w:r>
        <w:separator/>
      </w:r>
    </w:p>
  </w:footnote>
  <w:footnote w:type="continuationSeparator" w:id="1">
    <w:p w:rsidR="000073F9" w:rsidRDefault="00007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F9" w:rsidRDefault="000073F9" w:rsidP="009A1AE9">
    <w:pPr>
      <w:pStyle w:val="lfej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B4F"/>
    <w:rsid w:val="000073F9"/>
    <w:rsid w:val="000365DE"/>
    <w:rsid w:val="00040427"/>
    <w:rsid w:val="00041921"/>
    <w:rsid w:val="000572CA"/>
    <w:rsid w:val="00076E94"/>
    <w:rsid w:val="00084996"/>
    <w:rsid w:val="000909E3"/>
    <w:rsid w:val="00090C8A"/>
    <w:rsid w:val="00094F6B"/>
    <w:rsid w:val="00095789"/>
    <w:rsid w:val="000B0B54"/>
    <w:rsid w:val="000B1074"/>
    <w:rsid w:val="000C080F"/>
    <w:rsid w:val="000C611F"/>
    <w:rsid w:val="000D7EF3"/>
    <w:rsid w:val="000E3616"/>
    <w:rsid w:val="00143736"/>
    <w:rsid w:val="00147C32"/>
    <w:rsid w:val="00174177"/>
    <w:rsid w:val="001B03A4"/>
    <w:rsid w:val="001D732A"/>
    <w:rsid w:val="001F4231"/>
    <w:rsid w:val="00201FD0"/>
    <w:rsid w:val="00250936"/>
    <w:rsid w:val="00293C9E"/>
    <w:rsid w:val="002A5830"/>
    <w:rsid w:val="002B0032"/>
    <w:rsid w:val="002B2680"/>
    <w:rsid w:val="002B4CAE"/>
    <w:rsid w:val="002C19C5"/>
    <w:rsid w:val="002D7221"/>
    <w:rsid w:val="002F6A61"/>
    <w:rsid w:val="00305FF2"/>
    <w:rsid w:val="00312EF8"/>
    <w:rsid w:val="003132F1"/>
    <w:rsid w:val="00317526"/>
    <w:rsid w:val="003339E6"/>
    <w:rsid w:val="00336B90"/>
    <w:rsid w:val="00345426"/>
    <w:rsid w:val="003705B4"/>
    <w:rsid w:val="00372091"/>
    <w:rsid w:val="0038210A"/>
    <w:rsid w:val="003913F4"/>
    <w:rsid w:val="003A04AD"/>
    <w:rsid w:val="003A28F1"/>
    <w:rsid w:val="003B3CA9"/>
    <w:rsid w:val="003C74E5"/>
    <w:rsid w:val="003F0B05"/>
    <w:rsid w:val="00402A6C"/>
    <w:rsid w:val="00404A1B"/>
    <w:rsid w:val="00410CF9"/>
    <w:rsid w:val="00420EDF"/>
    <w:rsid w:val="00432A0C"/>
    <w:rsid w:val="0045006E"/>
    <w:rsid w:val="00466BD4"/>
    <w:rsid w:val="00481B53"/>
    <w:rsid w:val="0048563D"/>
    <w:rsid w:val="00492B0F"/>
    <w:rsid w:val="00494609"/>
    <w:rsid w:val="004A0241"/>
    <w:rsid w:val="004A3BF9"/>
    <w:rsid w:val="004D747B"/>
    <w:rsid w:val="004F63C8"/>
    <w:rsid w:val="005100C4"/>
    <w:rsid w:val="00530027"/>
    <w:rsid w:val="00585FA4"/>
    <w:rsid w:val="00596CED"/>
    <w:rsid w:val="005D231B"/>
    <w:rsid w:val="006231AD"/>
    <w:rsid w:val="00684015"/>
    <w:rsid w:val="00690E5F"/>
    <w:rsid w:val="00696676"/>
    <w:rsid w:val="006D39FF"/>
    <w:rsid w:val="006D5B43"/>
    <w:rsid w:val="006D753D"/>
    <w:rsid w:val="006F5C6A"/>
    <w:rsid w:val="0074027F"/>
    <w:rsid w:val="007663BE"/>
    <w:rsid w:val="007673C8"/>
    <w:rsid w:val="00784FCE"/>
    <w:rsid w:val="00794232"/>
    <w:rsid w:val="007A1681"/>
    <w:rsid w:val="007A484B"/>
    <w:rsid w:val="007C4D80"/>
    <w:rsid w:val="007D6E37"/>
    <w:rsid w:val="007E1D34"/>
    <w:rsid w:val="007E5D8B"/>
    <w:rsid w:val="007F5886"/>
    <w:rsid w:val="00802192"/>
    <w:rsid w:val="00804859"/>
    <w:rsid w:val="0081235A"/>
    <w:rsid w:val="00843A89"/>
    <w:rsid w:val="00851CCD"/>
    <w:rsid w:val="008B6DA2"/>
    <w:rsid w:val="008E2DF9"/>
    <w:rsid w:val="008E594B"/>
    <w:rsid w:val="008F6BE5"/>
    <w:rsid w:val="00935585"/>
    <w:rsid w:val="00940030"/>
    <w:rsid w:val="009430EB"/>
    <w:rsid w:val="00963FD0"/>
    <w:rsid w:val="009867F9"/>
    <w:rsid w:val="009A1AE9"/>
    <w:rsid w:val="009B5473"/>
    <w:rsid w:val="009C2D2A"/>
    <w:rsid w:val="009C614D"/>
    <w:rsid w:val="009D3874"/>
    <w:rsid w:val="009F1876"/>
    <w:rsid w:val="009F38D6"/>
    <w:rsid w:val="00A009B0"/>
    <w:rsid w:val="00A04978"/>
    <w:rsid w:val="00A35309"/>
    <w:rsid w:val="00A41D39"/>
    <w:rsid w:val="00A47DE6"/>
    <w:rsid w:val="00A52E82"/>
    <w:rsid w:val="00A53746"/>
    <w:rsid w:val="00A6319A"/>
    <w:rsid w:val="00A801AF"/>
    <w:rsid w:val="00A802AC"/>
    <w:rsid w:val="00A931BF"/>
    <w:rsid w:val="00A94D2E"/>
    <w:rsid w:val="00AA17A9"/>
    <w:rsid w:val="00AD6A4A"/>
    <w:rsid w:val="00AE5BAD"/>
    <w:rsid w:val="00AE75C7"/>
    <w:rsid w:val="00AE7B3C"/>
    <w:rsid w:val="00B03D6E"/>
    <w:rsid w:val="00B20E21"/>
    <w:rsid w:val="00B27F60"/>
    <w:rsid w:val="00B31194"/>
    <w:rsid w:val="00B3167B"/>
    <w:rsid w:val="00B362E4"/>
    <w:rsid w:val="00B37F40"/>
    <w:rsid w:val="00B41F7E"/>
    <w:rsid w:val="00B55DFD"/>
    <w:rsid w:val="00B71EEE"/>
    <w:rsid w:val="00BD0A25"/>
    <w:rsid w:val="00BF3EEF"/>
    <w:rsid w:val="00C26387"/>
    <w:rsid w:val="00C36B4F"/>
    <w:rsid w:val="00C60BBC"/>
    <w:rsid w:val="00C646BF"/>
    <w:rsid w:val="00C91474"/>
    <w:rsid w:val="00CD6257"/>
    <w:rsid w:val="00CE7C0B"/>
    <w:rsid w:val="00CF6DD8"/>
    <w:rsid w:val="00D1469F"/>
    <w:rsid w:val="00D2101E"/>
    <w:rsid w:val="00D35E73"/>
    <w:rsid w:val="00D42B21"/>
    <w:rsid w:val="00D57FD8"/>
    <w:rsid w:val="00D672F0"/>
    <w:rsid w:val="00D82276"/>
    <w:rsid w:val="00DA07BE"/>
    <w:rsid w:val="00DA3D1D"/>
    <w:rsid w:val="00DC2008"/>
    <w:rsid w:val="00DE5EE2"/>
    <w:rsid w:val="00E14FF2"/>
    <w:rsid w:val="00E41DA1"/>
    <w:rsid w:val="00E7533D"/>
    <w:rsid w:val="00E77D1E"/>
    <w:rsid w:val="00E8198D"/>
    <w:rsid w:val="00E85365"/>
    <w:rsid w:val="00E8729F"/>
    <w:rsid w:val="00E90EE7"/>
    <w:rsid w:val="00E94727"/>
    <w:rsid w:val="00EA6CC2"/>
    <w:rsid w:val="00EE195E"/>
    <w:rsid w:val="00F0120A"/>
    <w:rsid w:val="00F02FC6"/>
    <w:rsid w:val="00F20E71"/>
    <w:rsid w:val="00F30B4E"/>
    <w:rsid w:val="00F331E1"/>
    <w:rsid w:val="00F34A54"/>
    <w:rsid w:val="00F449C9"/>
    <w:rsid w:val="00F54474"/>
    <w:rsid w:val="00F606F5"/>
    <w:rsid w:val="00F6176B"/>
    <w:rsid w:val="00F94FD2"/>
    <w:rsid w:val="00F96458"/>
    <w:rsid w:val="00FA0625"/>
    <w:rsid w:val="00FA4B14"/>
    <w:rsid w:val="00FA618E"/>
    <w:rsid w:val="00FC075F"/>
    <w:rsid w:val="00FD28FE"/>
    <w:rsid w:val="00FD641F"/>
    <w:rsid w:val="00FF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3874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E36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D387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 w:cs="FranklinGothic Bk HU"/>
      <w:noProof/>
      <w:sz w:val="20"/>
      <w:szCs w:val="20"/>
    </w:rPr>
  </w:style>
  <w:style w:type="paragraph" w:customStyle="1" w:styleId="pt">
    <w:name w:val="pt"/>
    <w:rsid w:val="009D387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9D387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9D387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A1AE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semiHidden/>
    <w:unhideWhenUsed/>
    <w:rsid w:val="004F63C8"/>
    <w:rPr>
      <w:color w:val="0000FF"/>
      <w:u w:val="single"/>
    </w:rPr>
  </w:style>
  <w:style w:type="character" w:customStyle="1" w:styleId="Cmsor1Char">
    <w:name w:val="Címsor 1 Char"/>
    <w:link w:val="Cmsor1"/>
    <w:uiPriority w:val="9"/>
    <w:rsid w:val="000E3616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A507-F318-42CA-9C85-66761A1E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user701</dc:creator>
  <cp:lastModifiedBy>BookStore</cp:lastModifiedBy>
  <cp:revision>3</cp:revision>
  <cp:lastPrinted>2018-08-09T10:07:00Z</cp:lastPrinted>
  <dcterms:created xsi:type="dcterms:W3CDTF">2019-08-27T09:35:00Z</dcterms:created>
  <dcterms:modified xsi:type="dcterms:W3CDTF">2019-08-27T09:39:00Z</dcterms:modified>
</cp:coreProperties>
</file>